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77D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F08614E">
      <w:pPr>
        <w:jc w:val="center"/>
        <w:rPr>
          <w:rFonts w:ascii="Times New Roman" w:hAnsi="Times New Roman" w:cs="Times New Roman"/>
          <w:b/>
          <w:bCs/>
        </w:rPr>
      </w:pPr>
    </w:p>
    <w:p w14:paraId="0B259E2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ДОГОВОР КУПЛИ-ПРОДАЖИ БИЛЕТОВ </w:t>
      </w:r>
    </w:p>
    <w:p w14:paraId="0C31143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(ЭЛЕКТРОННЫХ БИЛЕТОВ) </w:t>
      </w:r>
    </w:p>
    <w:p w14:paraId="514D296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(ПУБЛИЧНАЯ ОФЕРТА)</w:t>
      </w:r>
    </w:p>
    <w:p w14:paraId="1C7D0731">
      <w:pPr>
        <w:jc w:val="center"/>
        <w:rPr>
          <w:rFonts w:ascii="Times New Roman" w:hAnsi="Times New Roman" w:cs="Times New Roman"/>
          <w:b/>
          <w:bCs/>
        </w:rPr>
      </w:pPr>
    </w:p>
    <w:p w14:paraId="1839264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F1115"/>
        </w:rPr>
        <w:t>г. Москва                                                                                                        «[__]» [______] 20[__] г.</w:t>
      </w:r>
    </w:p>
    <w:p w14:paraId="4231E121">
      <w:pPr>
        <w:jc w:val="both"/>
        <w:rPr>
          <w:rFonts w:ascii="Times New Roman" w:hAnsi="Times New Roman" w:cs="Times New Roman"/>
        </w:rPr>
      </w:pPr>
    </w:p>
    <w:p w14:paraId="0E968DB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ТЕРМИНЫ И ОПРЕДЕЛЕНИЯ:</w:t>
      </w:r>
    </w:p>
    <w:p w14:paraId="40C6D648">
      <w:pPr>
        <w:jc w:val="both"/>
        <w:rPr>
          <w:rFonts w:ascii="Times New Roman" w:hAnsi="Times New Roman" w:cs="Times New Roman"/>
        </w:rPr>
      </w:pPr>
    </w:p>
    <w:p w14:paraId="0D39876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Билет (Электронный билет) - документ установленной формы, предоставляющий Посетителю право на посещение Мероприятия. Электронный билет существует в форме уникальной записи в базе данных Организатора и направляется Посетителю на адрес электронной почты в виде файла, содержащего QR-код или штрих-код, а также информацию о Мероприятии.</w:t>
      </w:r>
    </w:p>
    <w:p w14:paraId="193B89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Мероприятие – культурно-массовое, развлекательное, просветительское или иное событие, организуемое Компанией, для посещения которого требуется Билет.</w:t>
      </w:r>
    </w:p>
    <w:p w14:paraId="2C37AC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Сайт – официальный сайт Компании в сети Интернет по адресу: https://allianova.ru/, где размещается информация о Мероприятиях, настоящая Оферта, а также осуществляется продажа Билетов.</w:t>
      </w:r>
    </w:p>
    <w:p w14:paraId="553EBAC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Номинальная стоимость билета – цена билета, установленная Организатором, указанная на Сайте и уплаченная Посетителем при приобретении билета. В случаях, предусмотренных п. 8.2. настоящей Оферты, номинальная стоимость определяется как стоимость билета без учета скидок, бонусов и иных поощрений, предоставленных при покупке.</w:t>
      </w:r>
    </w:p>
    <w:p w14:paraId="69AFE864">
      <w:pPr>
        <w:ind w:firstLine="709"/>
        <w:jc w:val="both"/>
        <w:rPr>
          <w:rFonts w:ascii="Times New Roman" w:hAnsi="Times New Roman" w:cs="Times New Roman"/>
        </w:rPr>
      </w:pPr>
    </w:p>
    <w:p w14:paraId="4D20DD7E">
      <w:pPr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ПРЕДМЕТ ОФЕРТЫ</w:t>
      </w:r>
    </w:p>
    <w:p w14:paraId="00DE14B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Компания обязуется предоставить Посетителю доступ на Мероприятие при предъявлении Билета, а Посетитель обязуется оплатить Билет и соблюдать правила посещения Мероприятий, установленные Компанией.</w:t>
      </w:r>
    </w:p>
    <w:p w14:paraId="62CDD0E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Настоящая Оферта регулирует порядок приобретения, использования и возврата Билетов на Мероприятия Компании.</w:t>
      </w:r>
    </w:p>
    <w:p w14:paraId="55941D6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B23C62F">
      <w:pPr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ПОРЯДОК ПРИОБРЕТЕНИЯ БИЛЕТОВ</w:t>
      </w:r>
    </w:p>
    <w:p w14:paraId="4676B08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Посетитель самостоятельно выбирает Мероприятие, дату, время, категорию места (при наличии) и количество Билетов на Сайте.</w:t>
      </w:r>
    </w:p>
    <w:p w14:paraId="525EC80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Оформление заказа завершается подтверждением выбора и оплатой полной стоимости Билетов способом, доступным на Сайте.</w:t>
      </w:r>
    </w:p>
    <w:p w14:paraId="192D0C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С момента получения Компанией денежных средств в счет оплаты Билетов, Договор считается заключенным, а Посетитель получает право требовать предоставления доступа на Мероприятие.</w:t>
      </w:r>
    </w:p>
    <w:p w14:paraId="70505D1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После успешной оплаты Электронный билет направляется на электронную почту, указанную Посетителем при оформлении заказа. Посетитель обязан проверить правильность данных в Билете. Компания не несет ответственности за некорректное заполнение данных Посетителем.</w:t>
      </w:r>
    </w:p>
    <w:p w14:paraId="56107F5E">
      <w:pPr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ПОРЯДОК И УСЛОВИЯ ВОЗВРАТА БИЛЕТОВ</w:t>
      </w:r>
    </w:p>
    <w:p w14:paraId="51F3199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Посетитель вправе отказаться от посещения Мероприятия и потребовать возврата денежных средств в порядке и на условиях, предусмотренных настоящим разделом и действующим законодательством РФ.</w:t>
      </w:r>
    </w:p>
    <w:p w14:paraId="5BA2C12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 Условия возврата денежных средств при отказе от посещения по инициативе Посетителя (по причинам, не связанным с болезнью или смертью родственника):</w:t>
      </w:r>
    </w:p>
    <w:p w14:paraId="7B84D47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При обращении не позднее чем за 45 (сорок пять) дней до даты Мероприятия – 100% от Номинальной стоимости билета.</w:t>
      </w:r>
    </w:p>
    <w:p w14:paraId="5B7582D1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При обращении менее чем за 45, но не позднее чем за 30 (тридцать) дней до даты Мероприятия – 50% от Номинальной стоимости билета.</w:t>
      </w:r>
    </w:p>
    <w:p w14:paraId="74700EAB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При обращении менее чем за 30, но не позднее чем за 15 (пятнадцать) дней до даты Мероприятия – 30% от Номинальной стоимости билета.</w:t>
      </w:r>
    </w:p>
    <w:p w14:paraId="77DCD0B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При обращении менее чем за 15 (пятнадцать) дней до даты Мероприятия – денежные средства не возвращаются.</w:t>
      </w:r>
    </w:p>
    <w:p w14:paraId="6D4117C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Даты подачи заявления и проведения Мероприятия не учитываются при исчислении сроков, указанных в п. 3.2. Днем подачи заявления считается дата направления полного пакета документов на электронный адрес Компании.</w:t>
      </w:r>
    </w:p>
    <w:p w14:paraId="75396EB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 Возврат денежных средств в связи с болезнью Посетителя:</w:t>
      </w:r>
    </w:p>
    <w:p w14:paraId="3759BC2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3.4.1. При документальном подтверждении болезни, препятствующей посещению Мероприятия, возврат осуществляется в размере 100% от Номинальной стоимости билета (с учетом особенностей п. 7.2).</w:t>
      </w:r>
    </w:p>
    <w:p w14:paraId="2D7192F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3.4.2. Условия для возврата:</w:t>
      </w:r>
    </w:p>
    <w:p w14:paraId="025FBC6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Заявление подано не позднее даты проведения Мероприятия.</w:t>
      </w:r>
    </w:p>
    <w:p w14:paraId="1A765D0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Медицинские документы (листок нетрудоспособности / справка из медицинской организации) поданы не позднее 14 (четырнадцати) дней с даты проведения Мероприятия.</w:t>
      </w:r>
    </w:p>
    <w:p w14:paraId="49DB175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3.4.3. В возврате может быть отказано в случаях, если билеты приобретены после возникновения болезни, либо документы содержат недостоверную информацию.</w:t>
      </w:r>
    </w:p>
    <w:p w14:paraId="751BBAA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 Возврат денежных средств в связи со смертью члена семьи или близкого родственника Посетителя:</w:t>
      </w:r>
    </w:p>
    <w:p w14:paraId="43D556A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3.5.1. При документальном подтверждении смерти члена семьи или близкого родственника (в соответствии с Семейным кодексом РФ), возврат осуществляется в размере 100% от Номинальной стоимости билета (с учетом особенностей п. 7.2).</w:t>
      </w:r>
    </w:p>
    <w:p w14:paraId="6A6A8D1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3.5.2. Условия для возврата:</w:t>
      </w:r>
    </w:p>
    <w:p w14:paraId="14B3F404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Заявление подано не позднее даты проведения Мероприятия.</w:t>
      </w:r>
    </w:p>
    <w:p w14:paraId="56A50190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Свидетельство о смерти и документы, подтверждающие родство, поданы не позднее 14 (четырнадцати) дней с даты проведения Мероприятия.</w:t>
      </w:r>
    </w:p>
    <w:p w14:paraId="1339CF6D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Смерть наступила не ранее, чем за 14 дней до Мероприятия и не позднее дня его проведения, а также после даты приобретения билета.</w:t>
      </w:r>
    </w:p>
    <w:p w14:paraId="2BD7417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3.5.3. В возврате может быть отказано при несоответствии условиям п. 3.4.2 или предоставлении недостоверных сведений.</w:t>
      </w:r>
    </w:p>
    <w:p w14:paraId="26C657C3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BF76D42">
      <w:pPr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ПОРЯДОК ПОДАЧИ ЗАЯВЛЕНИЯ О ВОЗВРАТЕ</w:t>
      </w:r>
    </w:p>
    <w:p w14:paraId="5E2786E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Для возврата денежных средств Посетитель должен направить на адрес электронной почты </w:t>
      </w:r>
      <w:r>
        <w:rPr>
          <w:rFonts w:ascii="Times New Roman" w:hAnsi="Times New Roman" w:cs="Times New Roman"/>
          <w:b/>
          <w:bCs/>
        </w:rPr>
        <w:t>info@aptos.group</w:t>
      </w:r>
      <w:r>
        <w:rPr>
          <w:rFonts w:ascii="Times New Roman" w:hAnsi="Times New Roman" w:cs="Times New Roman"/>
        </w:rPr>
        <w:t> полный пакет документов.</w:t>
      </w:r>
    </w:p>
    <w:p w14:paraId="2D6FCEA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4.2. </w:t>
      </w:r>
      <w:r>
        <w:rPr>
          <w:rFonts w:ascii="Times New Roman" w:hAnsi="Times New Roman" w:cs="Times New Roman"/>
          <w:b/>
          <w:bCs/>
        </w:rPr>
        <w:t>Перечень документов:</w:t>
      </w:r>
    </w:p>
    <w:p w14:paraId="1EEFAA9F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Заявление на возврат денежных средств на имя Генерального директора ООО «АПТОС</w:t>
      </w:r>
    </w:p>
    <w:p w14:paraId="7AC89C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ГРУПП» (в формате PDF, скан или фото с подписью). В заявлении обязательно указать согласие на обработку персональных данных.</w:t>
      </w:r>
    </w:p>
    <w:p w14:paraId="758DB4C0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Скан-копия Билета (Электронного билета).</w:t>
      </w:r>
    </w:p>
    <w:p w14:paraId="4FA8B16D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Скан-копия кассового чека (или электронного чека), подтверждающего оплату.</w:t>
      </w:r>
    </w:p>
    <w:p w14:paraId="15AB71F3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Для именных билетов – заявление подается лицом, указанным в билете.</w:t>
      </w:r>
    </w:p>
    <w:p w14:paraId="6D3F3876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В случае возврата по болезни или смерти – документы, указанные в п. 3.4.2 и 3.5.2 соответственно.</w:t>
      </w:r>
    </w:p>
    <w:p w14:paraId="2D66081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Если заявление заполнено ненадлежащим образом или приложены не все документы, Компания вправе не приступать к рассмотрению до момента устранения недостатков. В таком случае днем приема заявления считается день поступления последнего недостающего документа.</w:t>
      </w:r>
    </w:p>
    <w:p w14:paraId="4DFABE3F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3E524D7A">
      <w:pPr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СРОКИ РАССМОТРЕНИЯ ЗАЯВЛЕНИЙ И ВОЗВРАТА ДЕНЕЖНЫХ СРЕДСТВ</w:t>
      </w:r>
    </w:p>
    <w:p w14:paraId="76730E5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Днем приема заявления считается дата направления полного пакета документов на электронную почту. Если документы направлены в нерабочий день или после окончания рабочего дня, днем приема считается следующий рабочий день.</w:t>
      </w:r>
    </w:p>
    <w:p w14:paraId="36FA3BA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Сроки рассмотрения заявлений:</w:t>
      </w:r>
    </w:p>
    <w:p w14:paraId="484A4C8C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По основаниям, не связанным с болезнью/смертью – до 10 (десяти) рабочих дней со</w:t>
      </w:r>
    </w:p>
    <w:p w14:paraId="38D069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дня приема заявления. При необходимости срок может быть продлен до 30 (тридцати) рабочих дней.</w:t>
      </w:r>
    </w:p>
    <w:p w14:paraId="3D31B010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 связи с болезнью или смертью родственника – до 10 (десяти) рабочих дней со дня</w:t>
      </w:r>
    </w:p>
    <w:p w14:paraId="2E7918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поступления всех документов. При необходимости срок может быть продлен до 30 (тридцати) рабочих дней.</w:t>
      </w:r>
    </w:p>
    <w:p w14:paraId="76B187F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По итогам рассмотрения Компания принимает одно из решений:</w:t>
      </w:r>
    </w:p>
    <w:p w14:paraId="13B9D52B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 возврате денежных средств (полностью или частично);</w:t>
      </w:r>
    </w:p>
    <w:p w14:paraId="5B337C34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об отказе в возврате денежных средств.</w:t>
      </w:r>
    </w:p>
    <w:p w14:paraId="6130CFD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О принятом решении Посетитель уведомляется по электронной почте не позднее 5 (пяти) рабочих дней с даты его принятия.</w:t>
      </w:r>
    </w:p>
    <w:p w14:paraId="28A1B1F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В случае положительного решения, возврат денежных средств осуществляется в течение 10 (десяти) рабочих дней со дня принятия такого решения.</w:t>
      </w:r>
    </w:p>
    <w:p w14:paraId="5E34075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Возврат производится на тот же счет, с которого была произведена оплата, либо на иные реквизиты, указанные Посетителем в заявлении.</w:t>
      </w:r>
    </w:p>
    <w:p w14:paraId="0F1C4DF3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D09CB67">
      <w:pPr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 ИНЫЕ УСЛОВИЯ</w:t>
      </w:r>
    </w:p>
    <w:p w14:paraId="4BCCF68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Настоящая Оферта вступает в силу с момента ее опубликования на Сайте и действует до момента ее отзыва или изменения Компанией.</w:t>
      </w:r>
    </w:p>
    <w:p w14:paraId="11195C4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Компания оставляет за собой право вносить изменения в условия настоящей Оферты в одностороннем порядке. Новая редакция Оферты вступает в силу с момента ее опубликования на Сайте, если иное не предусмотрено самой редакцией.</w:t>
      </w:r>
    </w:p>
    <w:p w14:paraId="14F6BA9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Во всем, что не урегулировано настоящей Офертой, Стороны руководствуются действующим законодательством Российской Федерации.</w:t>
      </w:r>
    </w:p>
    <w:p w14:paraId="5861B4D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Все споры и разногласия решаются путем переговоров. При недостижении согласия спор подлежит рассмотрению в суде по месту нахождения Компании в соответствии с подсудностью, установленной законом.</w:t>
      </w:r>
    </w:p>
    <w:p w14:paraId="1D4CE59E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37633821">
      <w:pPr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ЗАКЛЮЧИТЕЛЬНЫЕ ПОЛОЖЕНИЯ</w:t>
      </w:r>
    </w:p>
    <w:p w14:paraId="746D214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Настоящим Посетитель подтверждает свое согласие на обработку (сбор, запись, систематизацию, накопление, хранение, уточнение, извлечение, использование, передачу, обезличивание, блокирование, удаление, уничтожение) своих персональных данных, предоставленных при оформлении заказа, с целью исполнения Договора и продвижения услуг Компании. Согласие действует до момента его отзыва путем направления письменного уведомления.</w:t>
      </w:r>
    </w:p>
    <w:p w14:paraId="19A2921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При возврате билетов, приобретенных по специальным акциям, программам лояльности (включая программу, расположенная на сайте https://allianova.ru/) или со скидкой, номинальная стоимость для расчета суммы возврата определяется как стоимость билета без учета предоставленной скидки, бонусов или иных поощрений.</w:t>
      </w:r>
    </w:p>
    <w:p w14:paraId="0CCB220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Во избежание сомнений, положения настоящей Оферты о возврате денежных средств применяются только к Билетам, приобретенным непосредственно у Компании (на Сайте или через контакт-центр).</w:t>
      </w:r>
    </w:p>
    <w:p w14:paraId="02466F33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7E5E7D8">
      <w:pPr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РЕКВИЗИТЫ КОМПАНИИ</w:t>
      </w:r>
    </w:p>
    <w:p w14:paraId="3B9B738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Общество с ограниченной ответственностью «АПТОС ГРУПП» (ООО «АПТОС ГРУПП»)</w:t>
      </w:r>
    </w:p>
    <w:p w14:paraId="2376BA8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Юридический адрес: 115432, город Москва, Проектируемый проезд 4062, дом 6, строение 2, комната 23</w:t>
      </w:r>
    </w:p>
    <w:p w14:paraId="1CDEEDD7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Тел.: 8 (499) 922 06 62</w:t>
      </w:r>
    </w:p>
    <w:p w14:paraId="2F57234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Электронная почта: info@aptos.group</w:t>
      </w:r>
    </w:p>
    <w:p w14:paraId="3CF224C7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ОГРН: 1157746018297</w:t>
      </w:r>
    </w:p>
    <w:p w14:paraId="3079BE0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ИНН: 7727047484</w:t>
      </w:r>
    </w:p>
    <w:p w14:paraId="497C2DA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КПП: 772501001</w:t>
      </w:r>
    </w:p>
    <w:p w14:paraId="3BEFECA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Р/С: 40702810000810153088</w:t>
      </w:r>
    </w:p>
    <w:p w14:paraId="7E55C69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Банк: ФИЛИАЛ "ЦЕНТРАЛЬНЫЙ" БАНКА ВТБ (ПАО)</w:t>
      </w:r>
    </w:p>
    <w:p w14:paraId="3BB04A2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К/С: 30101810145250000411</w:t>
      </w:r>
    </w:p>
    <w:p w14:paraId="50301314">
      <w:p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sz w:val="24"/>
          <w:szCs w:val="24"/>
        </w:rPr>
        <w:t>БИК: 044525411</w:t>
      </w:r>
      <w:bookmarkStart w:id="0" w:name="_GoBack"/>
      <w:bookmarkEnd w:id="0"/>
    </w:p>
    <w:p w14:paraId="1EE9210C">
      <w:pPr>
        <w:rPr>
          <w:rFonts w:ascii="Times New Roman" w:hAnsi="Times New Roman" w:cs="Times New Roman"/>
        </w:rPr>
      </w:pPr>
    </w:p>
    <w:sectPr>
      <w:footerReference r:id="rId5" w:type="default"/>
      <w:pgSz w:w="11906" w:h="16838"/>
      <w:pgMar w:top="1134" w:right="992" w:bottom="1134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8843415"/>
      <w:docPartObj>
        <w:docPartGallery w:val="AutoText"/>
      </w:docPartObj>
    </w:sdtPr>
    <w:sdtContent>
      <w:p w14:paraId="58EE1EBC">
        <w:pPr>
          <w:pStyle w:val="1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9DA087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F3"/>
    <w:rsid w:val="0004436D"/>
    <w:rsid w:val="00084E9F"/>
    <w:rsid w:val="000A12F3"/>
    <w:rsid w:val="000F1D85"/>
    <w:rsid w:val="0016279C"/>
    <w:rsid w:val="001A364E"/>
    <w:rsid w:val="00222176"/>
    <w:rsid w:val="00226389"/>
    <w:rsid w:val="002C4342"/>
    <w:rsid w:val="002C54FD"/>
    <w:rsid w:val="003553B0"/>
    <w:rsid w:val="004032AA"/>
    <w:rsid w:val="00417DE0"/>
    <w:rsid w:val="00500A21"/>
    <w:rsid w:val="005D1EFF"/>
    <w:rsid w:val="00677D3A"/>
    <w:rsid w:val="007829F0"/>
    <w:rsid w:val="00807695"/>
    <w:rsid w:val="009A6C47"/>
    <w:rsid w:val="009B272D"/>
    <w:rsid w:val="00A1049A"/>
    <w:rsid w:val="00B64743"/>
    <w:rsid w:val="00C25B9C"/>
    <w:rsid w:val="00E177A7"/>
    <w:rsid w:val="00EB73B0"/>
    <w:rsid w:val="00F3290E"/>
    <w:rsid w:val="00F6584B"/>
    <w:rsid w:val="00F8472A"/>
    <w:rsid w:val="00F84BEA"/>
    <w:rsid w:val="00F93E74"/>
    <w:rsid w:val="1881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HAnsi" w:cstheme="minorBidi"/>
      <w:kern w:val="2"/>
      <w:sz w:val="24"/>
      <w:szCs w:val="24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header"/>
    <w:basedOn w:val="1"/>
    <w:link w:val="38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foot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Заголовок Знак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Подзаголовок Знак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Цитата 2 Знак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Выделенная цитата Знак"/>
    <w:basedOn w:val="11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Unresolved Mention"/>
    <w:basedOn w:val="11"/>
    <w:semiHidden/>
    <w:unhideWhenUsed/>
    <w:uiPriority w:val="99"/>
    <w:rPr>
      <w:color w:val="605E5C"/>
      <w:shd w:val="clear" w:color="auto" w:fill="E1DFDD"/>
    </w:rPr>
  </w:style>
  <w:style w:type="paragraph" w:styleId="3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0"/>
      <w:sz w:val="22"/>
      <w:szCs w:val="22"/>
      <w:lang w:val="ru-RU" w:eastAsia="en-US" w:bidi="ar-SA"/>
      <w14:ligatures w14:val="none"/>
    </w:rPr>
  </w:style>
  <w:style w:type="character" w:customStyle="1" w:styleId="38">
    <w:name w:val="Верхний колонтитул Знак"/>
    <w:basedOn w:val="11"/>
    <w:link w:val="14"/>
    <w:qFormat/>
    <w:uiPriority w:val="99"/>
  </w:style>
  <w:style w:type="character" w:customStyle="1" w:styleId="39">
    <w:name w:val="Нижний колонтитул Знак"/>
    <w:basedOn w:val="11"/>
    <w:link w:val="1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1200</Words>
  <Characters>7820</Characters>
  <Lines>64</Lines>
  <Paragraphs>18</Paragraphs>
  <TotalTime>0</TotalTime>
  <ScaleCrop>false</ScaleCrop>
  <LinksUpToDate>false</LinksUpToDate>
  <CharactersWithSpaces>9043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2026-04-30T13:38:00Z</dcterms:created>
  <dc:creator>Оганисян Елизавета Гургеновна</dc:creator>
  <cp:lastModifiedBy>WPS_1733731325</cp:lastModifiedBy>
  <dcterms:modified xsi:type="dcterms:W3CDTF">2026-07-27T18:49:19Z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eyJoZGlkIjoiMWUxNTk2ZjE3ODFhNmIyODg2YmMyZDc4MTEwZmJiY2UiLCJ1c2VySWQiOiI4NDI0MTIwNDI1NzIifQ==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0E9D83E00FF04737B6DBB1F978B07A80_13</vt:lpwstr>
  </property>
</Properties>
</file>